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仿宋_GB2312" w:eastAsia="仿宋_GB2312" w:hAnsiTheme="majorEastAsia"/>
          <w:sz w:val="32"/>
          <w:szCs w:val="32"/>
        </w:rPr>
      </w:pPr>
    </w:p>
    <w:p>
      <w:pPr>
        <w:spacing w:after="0" w:line="560" w:lineRule="exact"/>
        <w:jc w:val="center"/>
        <w:rPr>
          <w:rFonts w:ascii="仿宋_GB2312" w:eastAsia="仿宋_GB2312" w:hAnsiTheme="majorEastAsia"/>
          <w:sz w:val="32"/>
          <w:szCs w:val="32"/>
        </w:rPr>
      </w:pPr>
    </w:p>
    <w:p>
      <w:pPr>
        <w:spacing w:after="0" w:line="560" w:lineRule="exact"/>
        <w:jc w:val="center"/>
        <w:rPr>
          <w:rFonts w:ascii="仿宋_GB2312" w:eastAsia="仿宋_GB2312" w:hAnsiTheme="majorEastAsia"/>
          <w:sz w:val="32"/>
          <w:szCs w:val="32"/>
        </w:rPr>
      </w:pPr>
    </w:p>
    <w:p>
      <w:pPr>
        <w:spacing w:after="0" w:line="560" w:lineRule="exact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汉市全科组办发[2022]1号</w:t>
      </w:r>
    </w:p>
    <w:p>
      <w:pPr>
        <w:spacing w:after="0" w:line="560" w:lineRule="exact"/>
        <w:jc w:val="both"/>
        <w:rPr>
          <w:rFonts w:ascii="方正小标宋简体" w:eastAsia="方正小标宋简体" w:hAnsiTheme="majorEastAsia"/>
          <w:sz w:val="44"/>
          <w:szCs w:val="44"/>
        </w:rPr>
      </w:pPr>
    </w:p>
    <w:p>
      <w:pPr>
        <w:spacing w:after="0"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>
      <w:pPr>
        <w:spacing w:after="0"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关于开展汉中市第三十届“科技之春”</w:t>
      </w:r>
    </w:p>
    <w:p>
      <w:pPr>
        <w:spacing w:after="0"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宣传月活动的通知</w:t>
      </w:r>
    </w:p>
    <w:p>
      <w:pPr>
        <w:spacing w:after="0" w:line="560" w:lineRule="exact"/>
        <w:jc w:val="both"/>
        <w:rPr>
          <w:rFonts w:ascii="仿宋_GB2312" w:eastAsia="仿宋_GB2312" w:hAnsiTheme="majorEastAsia"/>
          <w:sz w:val="32"/>
          <w:szCs w:val="32"/>
        </w:rPr>
      </w:pPr>
    </w:p>
    <w:p>
      <w:pPr>
        <w:spacing w:after="0" w:line="560" w:lineRule="exact"/>
        <w:jc w:val="both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市全民科学素质工作领导小组各成员单位，各县区科协，市级各学协会、企事业单位科协：</w:t>
      </w:r>
    </w:p>
    <w:p>
      <w:pPr>
        <w:spacing w:after="0" w:line="560" w:lineRule="exact"/>
        <w:ind w:firstLine="630"/>
        <w:jc w:val="both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为深入贯彻落实《全民科学素质行动规划纲要（2021-2035）》，不断提升我市公民科学素质水平，按照陕西省科协有关要求，现将开展汉中市第三十届“科技之春”宣传月活动有关事项通知如下：</w:t>
      </w:r>
    </w:p>
    <w:p>
      <w:pPr>
        <w:spacing w:after="0" w:line="560" w:lineRule="exact"/>
        <w:ind w:firstLine="63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spacing w:after="0" w:line="560" w:lineRule="exact"/>
        <w:ind w:firstLine="630"/>
        <w:jc w:val="both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坚持以习近平新时代中国特色社会主义思想为指导，深入学习贯彻党的十九届六中全会精神和省委十三届十次全会精神，本着对象化、接地气、暖民心、重心下移、服务基层的原则，以扎实推进巩固拓展脱贫攻坚成果同乡村振兴有效衔接为抓手，组织动员社会各界力量进农村、进校园、进企业、进社区、进机关，创新开展科技志愿服务活动，举办群众性科普活动，大力倡导简约适度、绿色低碳的生产生活方式，促进科学普及与科技创新协同发展，为汉中加快建设区域中心城市提供有力支撑。</w:t>
      </w:r>
    </w:p>
    <w:p>
      <w:pPr>
        <w:spacing w:after="0" w:line="560" w:lineRule="exact"/>
        <w:ind w:firstLine="63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二、活动时间</w:t>
      </w:r>
    </w:p>
    <w:p>
      <w:pPr>
        <w:spacing w:after="0" w:line="560" w:lineRule="exact"/>
        <w:ind w:firstLine="630"/>
        <w:jc w:val="both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2022年3月15日至4月15日，为期一个月。</w:t>
      </w:r>
    </w:p>
    <w:p>
      <w:pPr>
        <w:spacing w:after="0" w:line="560" w:lineRule="exact"/>
        <w:ind w:firstLine="63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三、活动内容</w:t>
      </w:r>
    </w:p>
    <w:p>
      <w:pPr>
        <w:spacing w:after="0" w:line="560" w:lineRule="exact"/>
        <w:ind w:firstLine="630"/>
        <w:jc w:val="both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1、农民科学素质提升行动。</w:t>
      </w:r>
      <w:r>
        <w:rPr>
          <w:rFonts w:hint="eastAsia" w:ascii="仿宋_GB2312" w:hAnsi="楷体" w:eastAsia="仿宋_GB2312"/>
          <w:sz w:val="32"/>
          <w:szCs w:val="32"/>
        </w:rPr>
        <w:t>组织</w:t>
      </w:r>
      <w:r>
        <w:rPr>
          <w:rFonts w:hint="eastAsia" w:ascii="仿宋_GB2312" w:eastAsia="仿宋_GB2312" w:hAnsiTheme="majorEastAsia"/>
          <w:sz w:val="32"/>
          <w:szCs w:val="32"/>
        </w:rPr>
        <w:t>动员高等院校、职业学校、科研机构、农技协、农民专业合作社等单位和组织开展乡村振兴智力服务，组织科技专家开展科技帮促活动，大力开展“乡村振兴巾帼行动”、农业科技教育培训、农村创新创业带头人培育等活动，开展新产品、新技术、新成果的推广活动，为农民提供创新创业、农产品销售、农技咨询服务等活动。开展健康保健、疾病防治知识宣传，为农村留守老人、妇女、儿童提供综合服务。大力实施以“八清一改”为主要内容的村庄清洁行动，开展农业农村生态环境保护科普宣传活动，助推美丽乡村建设。</w:t>
      </w:r>
    </w:p>
    <w:p>
      <w:pPr>
        <w:spacing w:after="0" w:line="580" w:lineRule="exact"/>
        <w:ind w:firstLine="643" w:firstLineChars="20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2、青少年科学素质提升行动。</w:t>
      </w:r>
      <w:r>
        <w:rPr>
          <w:rFonts w:hint="eastAsia" w:ascii="仿宋_GB2312" w:eastAsia="仿宋_GB2312" w:hAnsiTheme="majorEastAsia"/>
          <w:sz w:val="32"/>
          <w:szCs w:val="32"/>
        </w:rPr>
        <w:t>组织科普专家走进中小学校开展科学家精神进校园、“大手拉小手”、“科学实验秀”等系列活动，大力弘扬“科学家精神”“西迁精神”等伟大精神，培养学生的爱国情怀，激励青少年树立科学思维和创新志向；举办青少年</w:t>
      </w:r>
      <w:r>
        <w:rPr>
          <w:rFonts w:hint="eastAsia" w:ascii="仿宋_GB2312" w:eastAsia="仿宋_GB2312" w:cs="仿宋_GB2312"/>
          <w:sz w:val="32"/>
          <w:szCs w:val="32"/>
        </w:rPr>
        <w:t>心理健康、自我保护等安全健康教育活动。组织高校、科研院所、众创空间、企业、科技馆、博物馆、科普教育基地等单位开放优质科学教育资源，举办各类学习实践活动。广泛开展校园科技节、科技创新大赛、机器人大赛、流动科技馆和科普大篷车巡展等科学教育活动。面向农村青少年特别是留守儿童，开展科技辅导志愿服务，推动科普资源均衡发展。</w:t>
      </w:r>
    </w:p>
    <w:p>
      <w:pPr>
        <w:spacing w:after="0" w:line="580" w:lineRule="exact"/>
        <w:ind w:firstLine="643" w:firstLineChars="200"/>
        <w:jc w:val="both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楷体_GB2312" w:eastAsia="楷体_GB2312" w:cs="楷体_GB2312"/>
          <w:b/>
          <w:sz w:val="32"/>
          <w:szCs w:val="32"/>
        </w:rPr>
        <w:t>3. 产业工人科学素质提升行动。</w:t>
      </w:r>
      <w:r>
        <w:rPr>
          <w:rFonts w:hint="eastAsia" w:ascii="仿宋_GB2312" w:eastAsia="仿宋_GB2312" w:cs="仿宋_GB2312"/>
          <w:sz w:val="32"/>
          <w:szCs w:val="32"/>
        </w:rPr>
        <w:t>组织科技专家服务队深入产业园区开展“送技术、送培训、送服务”活动，开展技术指导帮带交流合作，帮助企业解决技术难题，促进企业创新发展。开展稳就业精准帮扶、职业技能提升活动，举办进城务工人员教育培训、职业技能竞赛、创新创效培训等活动，提升劳动者职业技能，增强创新意识、培养创新思维。围绕碳达峰、碳中和目标，组织职工开展节能减排竞赛。邀请企业家、劳动模范、优秀高校毕业生举办报告会，大力弘扬劳模精神、劳动精神、工匠精神。</w:t>
      </w:r>
    </w:p>
    <w:p>
      <w:pPr>
        <w:spacing w:after="0" w:line="540" w:lineRule="exact"/>
        <w:ind w:firstLine="643" w:firstLineChars="20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_GB2312"/>
          <w:b/>
          <w:sz w:val="32"/>
          <w:szCs w:val="32"/>
        </w:rPr>
        <w:t>4. 社区</w:t>
      </w:r>
      <w:bookmarkStart w:id="0" w:name="_Hlk94008915"/>
      <w:r>
        <w:rPr>
          <w:rFonts w:hint="eastAsia" w:ascii="楷体_GB2312" w:eastAsia="楷体_GB2312" w:cs="楷体_GB2312"/>
          <w:b/>
          <w:sz w:val="32"/>
          <w:szCs w:val="32"/>
        </w:rPr>
        <w:t>居民</w:t>
      </w:r>
      <w:bookmarkEnd w:id="0"/>
      <w:r>
        <w:rPr>
          <w:rFonts w:hint="eastAsia" w:ascii="楷体_GB2312" w:eastAsia="楷体_GB2312" w:cs="楷体_GB2312"/>
          <w:b/>
          <w:sz w:val="32"/>
          <w:szCs w:val="32"/>
        </w:rPr>
        <w:t>科学素质提升行动。</w:t>
      </w:r>
      <w:r>
        <w:rPr>
          <w:rFonts w:hint="eastAsia" w:ascii="仿宋_GB2312" w:eastAsia="仿宋_GB2312" w:cs="仿宋_GB2312"/>
          <w:sz w:val="32"/>
          <w:szCs w:val="32"/>
        </w:rPr>
        <w:t>聚焦健康汉中建设，突出科学防疫、生命安全、医疗健康、食品安全等主题，组织科普专家服务团开展医疗健康服务、精神卫生和心理健康辅导、反食品浪费和“减盐 减油 减糖”</w:t>
      </w:r>
      <w:r>
        <w:rPr>
          <w:rFonts w:hint="eastAsia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生态环保等科普宣传活动，动员鼓励我市各领域专家带头撰写原创科普文章、录制科普短视频投稿“汉中科普”。举办科学健身讲堂、健身指导服务活动，推广文明健康生活方式。开展防灾减灾、安全技能、急救技能等应急安全专项科普活动，提升公众安全意识和自救保护、应急救助能力。聚焦老年人运用智能技术、融入智慧社会的需求和困难，普及智能技术知识，提升老年人信息获取、识别和使用能力，有效预防和应对网络谣言、电信诈骗。</w:t>
      </w:r>
    </w:p>
    <w:p>
      <w:pPr>
        <w:spacing w:after="0" w:line="540" w:lineRule="exact"/>
        <w:ind w:firstLine="643" w:firstLineChars="200"/>
        <w:jc w:val="both"/>
        <w:rPr>
          <w:rFonts w:ascii="楷体_GB2312" w:eastAsia="楷体_GB2312" w:cs="楷体_GB2312"/>
          <w:b/>
          <w:sz w:val="32"/>
          <w:szCs w:val="32"/>
        </w:rPr>
      </w:pPr>
      <w:r>
        <w:rPr>
          <w:rFonts w:hint="eastAsia" w:ascii="楷体_GB2312" w:eastAsia="楷体_GB2312" w:cs="楷体_GB2312"/>
          <w:b/>
          <w:sz w:val="32"/>
          <w:szCs w:val="32"/>
        </w:rPr>
        <w:t>5. 领导干部和公务员科学素质提升行动。</w:t>
      </w:r>
      <w:r>
        <w:rPr>
          <w:rFonts w:hint="eastAsia" w:ascii="仿宋_GB2312" w:eastAsia="仿宋_GB2312" w:cs="仿宋_GB2312"/>
          <w:sz w:val="32"/>
          <w:szCs w:val="32"/>
        </w:rPr>
        <w:t>按照国家治理能力现代化要求,开展科技讲座、科普报告等各类科普活动，拓展领导干部和公务员科技视野，提高领导干部和公务员适应新时代新要求抓改革、促发展、保稳定水平和专业化能力。开展应急处理能力培训，提升公务员应对突发事件的能力。举办干部心理健康培训，做好心理健康服务工作。组织领导干部和公务员到科普场馆、科研院所、科普教育基地参观学习，提升干部的创新意识和科学管理能力。</w:t>
      </w:r>
    </w:p>
    <w:p>
      <w:pPr>
        <w:spacing w:after="0" w:line="540" w:lineRule="exact"/>
        <w:ind w:firstLine="643" w:firstLineChars="20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_GB2312"/>
          <w:b/>
          <w:sz w:val="32"/>
          <w:szCs w:val="32"/>
        </w:rPr>
        <w:t>6. 融媒体科普宣传提升行动。</w:t>
      </w:r>
      <w:r>
        <w:rPr>
          <w:rFonts w:hint="eastAsia" w:ascii="仿宋_GB2312" w:eastAsia="仿宋_GB2312" w:cs="仿宋_GB2312"/>
          <w:sz w:val="32"/>
          <w:szCs w:val="32"/>
        </w:rPr>
        <w:t>积极与电视、网络、报刊等主流媒体合作，发挥各类媒体传播优势，围绕重大科学事件、突发事件等社会焦点热点，通过开设科普频道（栏目）、创作科普动漫、制作科普短视频等方式，开展应急科普、热点科普宣传活动，鼓励公益广告增加科学传播内容，提高科普内容的接受度，扩大科普活动覆盖面和影响力。</w:t>
      </w:r>
    </w:p>
    <w:p>
      <w:pPr>
        <w:spacing w:after="0" w:line="540" w:lineRule="exact"/>
        <w:ind w:firstLine="640" w:firstLineChars="200"/>
        <w:jc w:val="both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 w:cs="黑体"/>
          <w:color w:val="000000"/>
          <w:sz w:val="32"/>
          <w:szCs w:val="32"/>
        </w:rPr>
        <w:t>四、有关要求</w:t>
      </w:r>
    </w:p>
    <w:p>
      <w:pPr>
        <w:spacing w:after="0" w:line="540" w:lineRule="exact"/>
        <w:ind w:firstLine="640" w:firstLineChars="200"/>
        <w:jc w:val="both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1.各县区、各单位要按照新冠肺炎疫情防控常态化要求，做好“科技之春”宣传月活动的疫情防控工作，积极组织动员有关部门和社会各界参与“科技之春”宣传月活动，把活动作为提升我市公民科学素质、助力乡村振兴的具体措施，统筹推动科普资源下沉、科技人员下沉，为活动开展提供有力保障。</w:t>
      </w:r>
    </w:p>
    <w:p>
      <w:pPr>
        <w:spacing w:after="0" w:line="540" w:lineRule="exact"/>
        <w:ind w:firstLine="640" w:firstLineChars="200"/>
        <w:jc w:val="both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2. 各县区、各单位要本着安全、节俭、实用的原则，采取集中示范与分散活动、线上线下相结合方式，广泛开展各类科普活动。各县区至少开展3项重点活动，各单位至少开展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项重点活动，填写《</w:t>
      </w:r>
      <w:r>
        <w:rPr>
          <w:rFonts w:hint="eastAsia" w:ascii="仿宋_GB2312" w:eastAsia="仿宋_GB2312" w:hAnsiTheme="majorEastAsia"/>
          <w:sz w:val="32"/>
          <w:szCs w:val="32"/>
        </w:rPr>
        <w:t>汉中市第三十届“科技之春”宣传月重点示范活动项目征集表》（见附件）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，于2022年2月28日前将附件电子版发送至联系邮箱。同时围绕重点活动科学制定活动实施方案，认真组织落实，确保活动取得实效。</w:t>
      </w:r>
    </w:p>
    <w:p>
      <w:pPr>
        <w:spacing w:after="0" w:line="540" w:lineRule="exact"/>
        <w:ind w:firstLine="640" w:firstLineChars="200"/>
        <w:jc w:val="both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3. 各县区、各单位要加强对活动的谋划实施与舆论宣传，积极与媒体合作，利用广播、电视、报纸、网络等新闻媒体广泛宣传活动开展情况。及时主动报送重点活动开展的图文信息，市科协网站、“汉中科普”微信公众号将开设专栏刊登推动活动信息，形成宣传矩阵，不断扩大活动覆盖面、受益面和影响力。</w:t>
      </w:r>
    </w:p>
    <w:p>
      <w:pPr>
        <w:spacing w:after="0" w:line="540" w:lineRule="exact"/>
        <w:ind w:firstLine="640" w:firstLineChars="200"/>
        <w:jc w:val="both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4. 各县区、各单位要重视宣传月活动资料的收集整理，请于</w:t>
      </w:r>
      <w:r>
        <w:rPr>
          <w:rFonts w:ascii="仿宋_GB2312" w:eastAsia="仿宋_GB2312" w:cs="仿宋_GB2312"/>
          <w:color w:val="000000"/>
          <w:sz w:val="32"/>
          <w:szCs w:val="32"/>
        </w:rPr>
        <w:t>2022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年4月16日前将活动总结、照片、视频等材料报送市科协业务部</w:t>
      </w:r>
      <w:bookmarkStart w:id="1" w:name="_Hlk94035590"/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  <w:bookmarkEnd w:id="1"/>
    </w:p>
    <w:p>
      <w:pPr>
        <w:spacing w:after="0" w:line="540" w:lineRule="exact"/>
        <w:ind w:firstLine="640" w:firstLineChars="200"/>
        <w:jc w:val="both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pacing w:after="0" w:line="540" w:lineRule="exact"/>
        <w:ind w:left="1280" w:hanging="1280" w:hangingChars="4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附件：《</w:t>
      </w:r>
      <w:r>
        <w:rPr>
          <w:rFonts w:hint="eastAsia" w:ascii="仿宋_GB2312" w:eastAsia="仿宋_GB2312" w:hAnsiTheme="majorEastAsia"/>
          <w:sz w:val="32"/>
          <w:szCs w:val="32"/>
        </w:rPr>
        <w:t>汉中市第三十届“科技之春”宣传月重点示范活动项目征集表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 w:hAnsiTheme="majorEastAsia"/>
          <w:sz w:val="32"/>
          <w:szCs w:val="32"/>
        </w:rPr>
      </w:pPr>
    </w:p>
    <w:p>
      <w:pPr>
        <w:spacing w:after="0" w:line="560" w:lineRule="exact"/>
        <w:ind w:firstLine="640" w:firstLineChars="200"/>
        <w:jc w:val="both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联系人：邵  婷   何  攀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电  话：2250135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联系邮箱：</w:t>
      </w:r>
      <w:r>
        <w:rPr>
          <w:rFonts w:hint="eastAsia" w:ascii="仿宋_GB2312" w:hAnsi="Verdana" w:eastAsia="仿宋_GB2312"/>
          <w:color w:val="222222"/>
          <w:sz w:val="32"/>
          <w:szCs w:val="32"/>
          <w:shd w:val="clear" w:color="auto" w:fill="FFFFFF"/>
        </w:rPr>
        <w:t>skxywb@163.com</w:t>
      </w:r>
    </w:p>
    <w:p>
      <w:pPr>
        <w:spacing w:after="0" w:line="560" w:lineRule="exact"/>
        <w:ind w:firstLine="4960" w:firstLineChars="1550"/>
        <w:jc w:val="both"/>
        <w:rPr>
          <w:rFonts w:ascii="仿宋_GB2312" w:eastAsia="仿宋_GB2312" w:hAnsiTheme="majorEastAsia"/>
          <w:sz w:val="32"/>
          <w:szCs w:val="32"/>
        </w:rPr>
      </w:pPr>
    </w:p>
    <w:p>
      <w:pPr>
        <w:adjustRightInd/>
        <w:snapToGrid/>
        <w:spacing w:after="0" w:line="220" w:lineRule="atLeast"/>
        <w:jc w:val="righ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汉中市全民科学素质工作领导小组办公室</w:t>
      </w:r>
    </w:p>
    <w:p>
      <w:pPr>
        <w:spacing w:after="0" w:line="560" w:lineRule="exact"/>
        <w:ind w:firstLine="630"/>
        <w:jc w:val="both"/>
        <w:rPr>
          <w:rFonts w:ascii="仿宋_GB2312" w:eastAsia="仿宋_GB2312" w:hAnsiTheme="majorEastAsia"/>
          <w:sz w:val="32"/>
          <w:szCs w:val="32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    2022年2月9日</w:t>
      </w:r>
    </w:p>
    <w:p>
      <w:pPr>
        <w:spacing w:after="0" w:line="220" w:lineRule="atLeast"/>
        <w:jc w:val="both"/>
      </w:pPr>
      <w:bookmarkStart w:id="2" w:name="_GoBack"/>
      <w:bookmarkEnd w:id="2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1489"/>
    <w:rsid w:val="000929D3"/>
    <w:rsid w:val="000D325D"/>
    <w:rsid w:val="000F67E5"/>
    <w:rsid w:val="002148F1"/>
    <w:rsid w:val="00271B42"/>
    <w:rsid w:val="002A3252"/>
    <w:rsid w:val="00301905"/>
    <w:rsid w:val="003201DA"/>
    <w:rsid w:val="00323B43"/>
    <w:rsid w:val="003C6C26"/>
    <w:rsid w:val="003D37D8"/>
    <w:rsid w:val="00416843"/>
    <w:rsid w:val="00426133"/>
    <w:rsid w:val="004358AB"/>
    <w:rsid w:val="00492B0C"/>
    <w:rsid w:val="005915D2"/>
    <w:rsid w:val="00597651"/>
    <w:rsid w:val="00661D90"/>
    <w:rsid w:val="00701396"/>
    <w:rsid w:val="007315A3"/>
    <w:rsid w:val="00771FE3"/>
    <w:rsid w:val="008754E2"/>
    <w:rsid w:val="008B7726"/>
    <w:rsid w:val="0096399C"/>
    <w:rsid w:val="009660E8"/>
    <w:rsid w:val="00A62A62"/>
    <w:rsid w:val="00A72833"/>
    <w:rsid w:val="00B469CD"/>
    <w:rsid w:val="00BB7954"/>
    <w:rsid w:val="00BD00DD"/>
    <w:rsid w:val="00C50FAA"/>
    <w:rsid w:val="00C66B27"/>
    <w:rsid w:val="00CE7DC9"/>
    <w:rsid w:val="00D318BB"/>
    <w:rsid w:val="00D31D50"/>
    <w:rsid w:val="00D73C2B"/>
    <w:rsid w:val="00D9399E"/>
    <w:rsid w:val="00E40715"/>
    <w:rsid w:val="00F91D6A"/>
    <w:rsid w:val="7F86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394</Words>
  <Characters>2248</Characters>
  <Lines>18</Lines>
  <Paragraphs>5</Paragraphs>
  <TotalTime>1053</TotalTime>
  <ScaleCrop>false</ScaleCrop>
  <LinksUpToDate>false</LinksUpToDate>
  <CharactersWithSpaces>2637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Change</cp:lastModifiedBy>
  <cp:lastPrinted>2022-02-09T00:43:00Z</cp:lastPrinted>
  <dcterms:modified xsi:type="dcterms:W3CDTF">2022-02-09T08:11:26Z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