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汉中市第十二届自然科学优秀学术论文</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评选结果公示名单</w:t>
      </w:r>
    </w:p>
    <w:p/>
    <w:p>
      <w:pPr>
        <w:jc w:val="center"/>
        <w:rPr>
          <w:b/>
        </w:rPr>
      </w:pPr>
      <w:r>
        <w:rPr>
          <w:rFonts w:hint="eastAsia"/>
          <w:b/>
        </w:rPr>
        <w:t>一等</w:t>
      </w:r>
      <w:bookmarkStart w:id="0" w:name="_GoBack"/>
      <w:bookmarkEnd w:id="0"/>
      <w:r>
        <w:rPr>
          <w:rFonts w:hint="eastAsia"/>
          <w:b/>
        </w:rPr>
        <w:t>奖论文（6篇）</w:t>
      </w:r>
    </w:p>
    <w:tbl>
      <w:tblPr>
        <w:tblStyle w:val="7"/>
        <w:tblW w:w="9208" w:type="dxa"/>
        <w:jc w:val="center"/>
        <w:tblLayout w:type="autofit"/>
        <w:tblCellMar>
          <w:top w:w="0" w:type="dxa"/>
          <w:left w:w="108" w:type="dxa"/>
          <w:bottom w:w="0" w:type="dxa"/>
          <w:right w:w="108" w:type="dxa"/>
        </w:tblCellMar>
      </w:tblPr>
      <w:tblGrid>
        <w:gridCol w:w="700"/>
        <w:gridCol w:w="3201"/>
        <w:gridCol w:w="1764"/>
        <w:gridCol w:w="1984"/>
        <w:gridCol w:w="1559"/>
      </w:tblGrid>
      <w:tr>
        <w:tblPrEx>
          <w:tblCellMar>
            <w:top w:w="0" w:type="dxa"/>
            <w:left w:w="108" w:type="dxa"/>
            <w:bottom w:w="0" w:type="dxa"/>
            <w:right w:w="108" w:type="dxa"/>
          </w:tblCellMar>
        </w:tblPrEx>
        <w:trPr>
          <w:trHeight w:val="567"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序号</w:t>
            </w:r>
          </w:p>
        </w:tc>
        <w:tc>
          <w:tcPr>
            <w:tcW w:w="3201"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论文名称</w:t>
            </w:r>
          </w:p>
        </w:tc>
        <w:tc>
          <w:tcPr>
            <w:tcW w:w="1764"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论文作者</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第一作者所在单位</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b/>
                <w:bCs/>
                <w:color w:val="000000"/>
                <w:szCs w:val="21"/>
              </w:rPr>
            </w:pPr>
            <w:r>
              <w:rPr>
                <w:rFonts w:hint="eastAsia" w:ascii="仿宋_GB2312" w:hAnsi="宋体" w:eastAsia="仿宋_GB2312" w:cs="宋体"/>
                <w:b/>
                <w:bCs/>
                <w:color w:val="000000"/>
                <w:szCs w:val="21"/>
              </w:rPr>
              <w:t>推荐单位</w:t>
            </w:r>
          </w:p>
        </w:tc>
      </w:tr>
      <w:tr>
        <w:tblPrEx>
          <w:tblCellMar>
            <w:top w:w="0" w:type="dxa"/>
            <w:left w:w="108" w:type="dxa"/>
            <w:bottom w:w="0" w:type="dxa"/>
            <w:right w:w="108" w:type="dxa"/>
          </w:tblCellMar>
        </w:tblPrEx>
        <w:trPr>
          <w:trHeight w:val="2927"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A Novel Resveratrol-Arsenic Trioxide Combination Treatment Synergistically Induces Apoptosis of Adriamycin-Selected Drug-Resistant Leukemia K562 Cells</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白藜芦醇增强三氧化二砷对耐药性白血病细胞凋亡的诱导作用</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 xml:space="preserve">田宝莹  </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汉中职业技术学院科学技术协会</w:t>
            </w:r>
          </w:p>
        </w:tc>
      </w:tr>
      <w:tr>
        <w:tblPrEx>
          <w:tblCellMar>
            <w:top w:w="0" w:type="dxa"/>
            <w:left w:w="108" w:type="dxa"/>
            <w:bottom w:w="0" w:type="dxa"/>
            <w:right w:w="108" w:type="dxa"/>
          </w:tblCellMar>
        </w:tblPrEx>
        <w:trPr>
          <w:trHeight w:val="16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ATP6V1H regulates the growth and differentiation of bone marrow stromal cells</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ATP6V1H参与调控骨髓基质细胞生长和分化</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琳  杨少青</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张燕丽  纪东瑞</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金作林  段小红</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汉中市口腔医院</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汉中汉台区科学技术协会</w:t>
            </w:r>
          </w:p>
        </w:tc>
      </w:tr>
      <w:tr>
        <w:tblPrEx>
          <w:tblCellMar>
            <w:top w:w="0" w:type="dxa"/>
            <w:left w:w="108" w:type="dxa"/>
            <w:bottom w:w="0" w:type="dxa"/>
            <w:right w:w="108" w:type="dxa"/>
          </w:tblCellMar>
        </w:tblPrEx>
        <w:trPr>
          <w:trHeight w:val="1985"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3</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Analysis of differentially expressed genes and pathways associated with male sterility lines in watermelon via bulked segregant RNA-seq</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基于BSA和转录组测序技术对西瓜雄性不育系差异表达基因及关键通路的分析</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王永琦  杨小振</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Vivek Yadav  莫言玲</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杨永超  张瑞敏</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王中元  常静静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好  马  建</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魏春华  张  显</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汉中市农业技术推广中心</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汉中市农学会</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外源5-氨基乙酰丙酸对低温胁迫下茶树叶片光合及生理特性的影响</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燕  飞  蒋文华</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曲  东  付  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赵  璇</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5</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pacing w:val="-8"/>
                <w:szCs w:val="21"/>
              </w:rPr>
            </w:pPr>
            <w:r>
              <w:rPr>
                <w:rFonts w:hint="eastAsia" w:ascii="仿宋_GB2312" w:hAnsi="宋体" w:eastAsia="仿宋_GB2312" w:cs="宋体"/>
                <w:color w:val="000000"/>
                <w:spacing w:val="-8"/>
                <w:szCs w:val="21"/>
              </w:rPr>
              <w:t>基于近似熵的斯隆数字化巡天中类星体光变复杂性分析</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唐  洁  刘晓琴</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陕西理工大学科协</w:t>
            </w:r>
          </w:p>
        </w:tc>
      </w:tr>
      <w:tr>
        <w:tblPrEx>
          <w:tblCellMar>
            <w:top w:w="0" w:type="dxa"/>
            <w:left w:w="108" w:type="dxa"/>
            <w:bottom w:w="0" w:type="dxa"/>
            <w:right w:w="108" w:type="dxa"/>
          </w:tblCellMar>
        </w:tblPrEx>
        <w:trPr>
          <w:trHeight w:val="189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6</w:t>
            </w:r>
          </w:p>
        </w:tc>
        <w:tc>
          <w:tcPr>
            <w:tcW w:w="3201"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Impact of tourism activities on glacial changes based on the tourism heat footprint (THF) method</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旅游热足迹：评估旅游活动对冰川变化的影响</w:t>
            </w:r>
          </w:p>
        </w:tc>
        <w:tc>
          <w:tcPr>
            <w:tcW w:w="1764"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王淑新  杜建括</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双  何  红</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许  伟</w:t>
            </w:r>
          </w:p>
        </w:tc>
        <w:tc>
          <w:tcPr>
            <w:tcW w:w="1984"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陕西理工大学科协</w:t>
            </w:r>
          </w:p>
        </w:tc>
      </w:tr>
    </w:tbl>
    <w:p>
      <w:pPr>
        <w:jc w:val="center"/>
        <w:rPr>
          <w:b/>
        </w:rPr>
      </w:pPr>
      <w:r>
        <w:rPr>
          <w:rFonts w:hint="eastAsia"/>
          <w:b/>
        </w:rPr>
        <w:t>二等奖论文（2</w:t>
      </w:r>
      <w:r>
        <w:rPr>
          <w:b/>
        </w:rPr>
        <w:t>3</w:t>
      </w:r>
      <w:r>
        <w:rPr>
          <w:rFonts w:hint="eastAsia"/>
          <w:b/>
        </w:rPr>
        <w:t>篇）</w:t>
      </w:r>
    </w:p>
    <w:tbl>
      <w:tblPr>
        <w:tblStyle w:val="7"/>
        <w:tblW w:w="9253" w:type="dxa"/>
        <w:jc w:val="center"/>
        <w:tblLayout w:type="autofit"/>
        <w:tblCellMar>
          <w:top w:w="0" w:type="dxa"/>
          <w:left w:w="108" w:type="dxa"/>
          <w:bottom w:w="0" w:type="dxa"/>
          <w:right w:w="108" w:type="dxa"/>
        </w:tblCellMar>
      </w:tblPr>
      <w:tblGrid>
        <w:gridCol w:w="758"/>
        <w:gridCol w:w="3116"/>
        <w:gridCol w:w="1845"/>
        <w:gridCol w:w="1985"/>
        <w:gridCol w:w="1549"/>
      </w:tblGrid>
      <w:tr>
        <w:tblPrEx>
          <w:tblCellMar>
            <w:top w:w="0" w:type="dxa"/>
            <w:left w:w="108" w:type="dxa"/>
            <w:bottom w:w="0" w:type="dxa"/>
            <w:right w:w="108" w:type="dxa"/>
          </w:tblCellMar>
        </w:tblPrEx>
        <w:trPr>
          <w:trHeight w:val="567" w:hRule="atLeast"/>
          <w:tblHeader/>
          <w:jc w:val="center"/>
        </w:trPr>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b/>
                <w:bCs/>
                <w:color w:val="000000"/>
                <w:szCs w:val="21"/>
              </w:rPr>
              <w:t>序号</w:t>
            </w:r>
          </w:p>
        </w:tc>
        <w:tc>
          <w:tcPr>
            <w:tcW w:w="311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b/>
                <w:bCs/>
                <w:color w:val="000000"/>
                <w:szCs w:val="21"/>
              </w:rPr>
              <w:t>论文名称</w:t>
            </w:r>
          </w:p>
        </w:tc>
        <w:tc>
          <w:tcPr>
            <w:tcW w:w="1845"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b/>
                <w:bCs/>
                <w:color w:val="000000"/>
                <w:szCs w:val="21"/>
              </w:rPr>
              <w:t>论文作者</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b/>
                <w:bCs/>
                <w:color w:val="000000"/>
                <w:szCs w:val="21"/>
              </w:rPr>
              <w:t>第一作者所在单位</w:t>
            </w:r>
          </w:p>
        </w:tc>
        <w:tc>
          <w:tcPr>
            <w:tcW w:w="154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b/>
                <w:bCs/>
                <w:color w:val="000000"/>
                <w:szCs w:val="21"/>
              </w:rPr>
              <w:t>推荐单位</w:t>
            </w:r>
          </w:p>
        </w:tc>
      </w:tr>
      <w:tr>
        <w:trPr>
          <w:trHeight w:val="81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日本落叶松在汉中地区生长规律初步研究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黎彦章  文双全</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静  秦  珊</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林有毅  贺文静</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汉中秦巴生态保护中心</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汉中市林业学会</w:t>
            </w:r>
          </w:p>
        </w:tc>
      </w:tr>
      <w:tr>
        <w:tblPrEx>
          <w:tblCellMar>
            <w:top w:w="0" w:type="dxa"/>
            <w:left w:w="108" w:type="dxa"/>
            <w:bottom w:w="0" w:type="dxa"/>
            <w:right w:w="108" w:type="dxa"/>
          </w:tblCellMar>
        </w:tblPrEx>
        <w:trPr>
          <w:trHeight w:val="81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基于多b值体素不相干运动成像定量评价腰椎间盘退变的初步研究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马红菊  张旭胤</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郭银霞  杜永浩</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  蓉  牛  刚</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西乡县人民医院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西乡县科学技术协会</w:t>
            </w:r>
          </w:p>
        </w:tc>
      </w:tr>
      <w:tr>
        <w:tblPrEx>
          <w:tblCellMar>
            <w:top w:w="0" w:type="dxa"/>
            <w:left w:w="108" w:type="dxa"/>
            <w:bottom w:w="0" w:type="dxa"/>
            <w:right w:w="108" w:type="dxa"/>
          </w:tblCellMar>
        </w:tblPrEx>
        <w:trPr>
          <w:trHeight w:val="297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3</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Combined Exosomal GPC1, CD82, and Serum CA19-9 as Multiplex Targets: A Specific, Sensitive, and Reproducible Detection Panel for the Diagnosis of Pancreatic Cancer</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联合外泌体GPC1、CD82和血清CA19-9作为多重靶点:胰腺癌诊断的特异性、敏感性和可重复性检测面板</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肖  栋  董占军</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赵小玉  徐  宏</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r>
      <w:tr>
        <w:tblPrEx>
          <w:tblCellMar>
            <w:top w:w="0" w:type="dxa"/>
            <w:left w:w="108" w:type="dxa"/>
            <w:bottom w:w="0" w:type="dxa"/>
            <w:right w:w="108" w:type="dxa"/>
          </w:tblCellMar>
        </w:tblPrEx>
        <w:trPr>
          <w:trHeight w:val="54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4</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猪圆环病毒2型在猪气管上皮细胞中的增殖研究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汤智慧  王翠华</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郭抗抗</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汉中职业技术学院科学技术协会</w:t>
            </w:r>
          </w:p>
        </w:tc>
      </w:tr>
      <w:tr>
        <w:tblPrEx>
          <w:tblCellMar>
            <w:top w:w="0" w:type="dxa"/>
            <w:left w:w="108" w:type="dxa"/>
            <w:bottom w:w="0" w:type="dxa"/>
            <w:right w:w="108" w:type="dxa"/>
          </w:tblCellMar>
        </w:tblPrEx>
        <w:trPr>
          <w:trHeight w:val="81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5</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不同播量和秧龄对机插水稻秧苗素质的影响研究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马晓丽  张万春</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史莉娜  瞿利英</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屈发科  李厚华</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汉中市农业技术推广中心</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汉中市农学会</w:t>
            </w:r>
          </w:p>
        </w:tc>
      </w:tr>
      <w:tr>
        <w:tblPrEx>
          <w:tblCellMar>
            <w:top w:w="0" w:type="dxa"/>
            <w:left w:w="108" w:type="dxa"/>
            <w:bottom w:w="0" w:type="dxa"/>
            <w:right w:w="108" w:type="dxa"/>
          </w:tblCellMar>
        </w:tblPrEx>
        <w:trPr>
          <w:trHeight w:val="108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6</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陕南茶园茶叶品质分析及重金属含量现状评估</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赵佐平  付  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岳思羽  王  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  琦  刘智峰</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汤  波  同延安</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blPrEx>
          <w:tblCellMar>
            <w:top w:w="0" w:type="dxa"/>
            <w:left w:w="108" w:type="dxa"/>
            <w:bottom w:w="0" w:type="dxa"/>
            <w:right w:w="108" w:type="dxa"/>
          </w:tblCellMar>
        </w:tblPrEx>
        <w:trPr>
          <w:trHeight w:val="216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7</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Long non-coding RNA SNHG14 exerts oncogenic functions in non-small cell lung cancer through acting as an miR-340sponge</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长链非编码RNA SNHG14 作为 miR-340海绵在非小细胞肺癌中发挥致癌功能</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张振华  刘伟良</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  勇  张  伟</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 xml:space="preserve">李俊彦  </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r>
      <w:tr>
        <w:tblPrEx>
          <w:tblCellMar>
            <w:top w:w="0" w:type="dxa"/>
            <w:left w:w="108" w:type="dxa"/>
            <w:bottom w:w="0" w:type="dxa"/>
            <w:right w:w="108" w:type="dxa"/>
          </w:tblCellMar>
        </w:tblPrEx>
        <w:trPr>
          <w:trHeight w:val="108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8</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不同有机氮替代部分无机氮对水稻产量及土壤微生物的影响</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崔月贞  吴玉红</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郝兴顺  张春辉</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秦宇航  王晓娥</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杨云霞</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r>
      <w:tr>
        <w:tblPrEx>
          <w:tblCellMar>
            <w:top w:w="0" w:type="dxa"/>
            <w:left w:w="108" w:type="dxa"/>
            <w:bottom w:w="0" w:type="dxa"/>
            <w:right w:w="108" w:type="dxa"/>
          </w:tblCellMar>
        </w:tblPrEx>
        <w:trPr>
          <w:trHeight w:val="108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9</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黑稻品种洋黑3号农艺性状及花青苷色素积累规律研究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代国红  周宝龙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周  佳  王艳龙</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王光中  牛  森</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李成德  闫建洲</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洋县黑米名特作物研究所</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洋县科学技术协会</w:t>
            </w:r>
          </w:p>
        </w:tc>
      </w:tr>
      <w:tr>
        <w:tblPrEx>
          <w:tblCellMar>
            <w:top w:w="0" w:type="dxa"/>
            <w:left w:w="108" w:type="dxa"/>
            <w:bottom w:w="0" w:type="dxa"/>
            <w:right w:w="108" w:type="dxa"/>
          </w:tblCellMar>
        </w:tblPrEx>
        <w:trPr>
          <w:trHeight w:val="162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10</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Genetic Profiling of Breast Cancer with and Without Preexisting Metabolic Disease</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既往是否存在代谢性疾病的乳腺癌基因分析</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景文江  李  苓</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张秀梅  马  武</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杨斌辉</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r>
      <w:tr>
        <w:tblPrEx>
          <w:tblCellMar>
            <w:top w:w="0" w:type="dxa"/>
            <w:left w:w="108" w:type="dxa"/>
            <w:bottom w:w="0" w:type="dxa"/>
            <w:right w:w="108" w:type="dxa"/>
          </w:tblCellMar>
        </w:tblPrEx>
        <w:trPr>
          <w:trHeight w:val="108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11</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秦巴山地玉米种质资源的SSR标记遗传多样性分析</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勤  张选明</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李航兵  李培江</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张秀英  张增川</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葛红心</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r>
      <w:tr>
        <w:tblPrEx>
          <w:tblCellMar>
            <w:top w:w="0" w:type="dxa"/>
            <w:left w:w="108" w:type="dxa"/>
            <w:bottom w:w="0" w:type="dxa"/>
            <w:right w:w="108" w:type="dxa"/>
          </w:tblCellMar>
        </w:tblPrEx>
        <w:trPr>
          <w:trHeight w:val="189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12</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 xml:space="preserve"> Sub-5 nm Monolayer Germanium Selenide (GeSe) MOSFETs: </w:t>
            </w:r>
            <w:r>
              <w:rPr>
                <w:rFonts w:hint="eastAsia" w:ascii="宋体" w:hAnsi="宋体" w:eastAsia="宋体" w:cs="宋体"/>
                <w:color w:val="000000"/>
                <w:szCs w:val="21"/>
              </w:rPr>
              <w:t></w:t>
            </w:r>
            <w:r>
              <w:rPr>
                <w:rFonts w:hint="eastAsia" w:ascii="仿宋_GB2312" w:hAnsi="宋体" w:eastAsia="仿宋_GB2312" w:cs="宋体"/>
                <w:color w:val="000000"/>
                <w:szCs w:val="21"/>
              </w:rPr>
              <w:t>towards High Performance and Stable Device</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亚5nm二维GeSe MOSFETs:一种稳定的高性能器件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郭  颖  潘  峰</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赵高扬  任亚杰</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姚彬彬  李  鸿</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吕  劲</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blPrEx>
          <w:tblCellMar>
            <w:top w:w="0" w:type="dxa"/>
            <w:left w:w="108" w:type="dxa"/>
            <w:bottom w:w="0" w:type="dxa"/>
            <w:right w:w="108" w:type="dxa"/>
          </w:tblCellMar>
        </w:tblPrEx>
        <w:trPr>
          <w:trHeight w:val="81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13</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磨损轴面激光熔覆过程的数值模拟及试验</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舒林森  王家胜</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白海清  何雅娟</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  波</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blPrEx>
          <w:tblCellMar>
            <w:top w:w="0" w:type="dxa"/>
            <w:left w:w="108" w:type="dxa"/>
            <w:bottom w:w="0" w:type="dxa"/>
            <w:right w:w="108" w:type="dxa"/>
          </w:tblCellMar>
        </w:tblPrEx>
        <w:trPr>
          <w:trHeight w:val="135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14</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Genome-wide identification and expression analysis of PUB genes in cotton</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PUB基因在棉花全基因组中的鉴定与表达分析</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舒  娜  陆许可</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王德龙  王俊娟</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陈修贵  张冰蕾</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王  帅  郭丽雪</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陈  超  叶武威</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r>
      <w:tr>
        <w:tblPrEx>
          <w:tblCellMar>
            <w:top w:w="0" w:type="dxa"/>
            <w:left w:w="108" w:type="dxa"/>
            <w:bottom w:w="0" w:type="dxa"/>
            <w:right w:w="108" w:type="dxa"/>
          </w:tblCellMar>
        </w:tblPrEx>
        <w:trPr>
          <w:trHeight w:val="189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15</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Anthocyanin-Rich Extract from Black Rice (Oryza sativa L. Japonica) Ameliorates Diabetic Osteoporosis in Rats</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黑米花青苷对糖尿病大鼠骨质疏松症具有治疗作用</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祁珊珊  何  佳</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韩  豪  郑红星</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江  海  胡庆元</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张志健  李新生</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rPr>
          <w:trHeight w:val="54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16</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大叶香樟行道树不同树形对生长的影响</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罗贵斌  胡道贵</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汉中职业技术学院科学技术协会</w:t>
            </w:r>
          </w:p>
        </w:tc>
      </w:tr>
      <w:tr>
        <w:tblPrEx>
          <w:tblCellMar>
            <w:top w:w="0" w:type="dxa"/>
            <w:left w:w="108" w:type="dxa"/>
            <w:bottom w:w="0" w:type="dxa"/>
            <w:right w:w="108" w:type="dxa"/>
          </w:tblCellMar>
        </w:tblPrEx>
        <w:trPr>
          <w:trHeight w:val="330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17</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Cyanidin-3-glucoside from Black Rice Ameliorates Diabetic Nephropathy via Reducing Blood Glucose, Suppressing Oxidative Stress, Inflammation, and Regulating TGF-</w:t>
            </w:r>
            <w:r>
              <w:rPr>
                <w:rFonts w:ascii="仿宋_GB2312" w:hAnsi="宋体" w:eastAsia="仿宋_GB2312" w:cs="宋体"/>
                <w:color w:val="000000"/>
                <w:szCs w:val="21"/>
              </w:rPr>
              <w:t>β</w:t>
            </w:r>
            <w:r>
              <w:rPr>
                <w:rFonts w:hint="eastAsia" w:ascii="仿宋_GB2312" w:hAnsi="宋体" w:eastAsia="仿宋_GB2312" w:cs="宋体"/>
                <w:color w:val="000000"/>
                <w:szCs w:val="21"/>
              </w:rPr>
              <w:t>1/Smad Expression</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黑米中的矢车菊素-3-葡萄糖苷通过降低血糖、抑制氧化应激和炎症反应、调节TGF</w:t>
            </w:r>
            <w:r>
              <w:rPr>
                <w:rFonts w:ascii="仿宋_GB2312" w:hAnsi="宋体" w:eastAsia="仿宋_GB2312" w:cs="宋体"/>
                <w:color w:val="000000"/>
                <w:szCs w:val="21"/>
              </w:rPr>
              <w:t>β</w:t>
            </w:r>
            <w:r>
              <w:rPr>
                <w:rFonts w:hint="eastAsia" w:ascii="仿宋_GB2312" w:hAnsi="宋体" w:eastAsia="仿宋_GB2312" w:cs="宋体"/>
                <w:color w:val="000000"/>
                <w:szCs w:val="21"/>
              </w:rPr>
              <w:t>1/Smad的表达改善糖尿病肾病</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郑红星  祁珊珊</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何  佳  胡庆元</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韩  豪  江  海</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李新生</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r>
        <w:tblPrEx>
          <w:tblCellMar>
            <w:top w:w="0" w:type="dxa"/>
            <w:left w:w="108" w:type="dxa"/>
            <w:bottom w:w="0" w:type="dxa"/>
            <w:right w:w="108" w:type="dxa"/>
          </w:tblCellMar>
        </w:tblPrEx>
        <w:trPr>
          <w:trHeight w:val="216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18</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Long non-coding RNA HOXD-ASI promotes tumor progression and predicts poor prognosis in colorectal cancer</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长链非编码RNA HOXD-AS1促进结直肠癌进展和预测不良预后中的作用</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翔  赵新汉</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杨斌辉  李煜庆</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刘  涛  庞林元</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范志刚  马  武</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柳仲秋  李  曾</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r>
      <w:tr>
        <w:tblPrEx>
          <w:tblCellMar>
            <w:top w:w="0" w:type="dxa"/>
            <w:left w:w="108" w:type="dxa"/>
            <w:bottom w:w="0" w:type="dxa"/>
            <w:right w:w="108" w:type="dxa"/>
          </w:tblCellMar>
        </w:tblPrEx>
        <w:trPr>
          <w:trHeight w:val="135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19</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减源对小麦叶绿素·光合速率及穗部性状的影响</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张先平  梁秋霞</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郝兴顺  白立华</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  云  尹素芬</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李小安  杨利群</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饶建国  李荷娟</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汉中市农业科学研究所</w:t>
            </w:r>
          </w:p>
        </w:tc>
      </w:tr>
      <w:tr>
        <w:tblPrEx>
          <w:tblCellMar>
            <w:top w:w="0" w:type="dxa"/>
            <w:left w:w="108" w:type="dxa"/>
            <w:bottom w:w="0" w:type="dxa"/>
            <w:right w:w="108" w:type="dxa"/>
          </w:tblCellMar>
        </w:tblPrEx>
        <w:trPr>
          <w:trHeight w:val="360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20</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股前外侧带蒂皮瓣修复坏死性筋膜炎所致会阴部皮肤软组织缺损的效果</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高秋芳  牛雪涛</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马  彬  李子标</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张万锋  官  浩</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汉中市中心医院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汉中市中心医院</w:t>
            </w:r>
          </w:p>
        </w:tc>
      </w:tr>
      <w:tr>
        <w:tblPrEx>
          <w:tblCellMar>
            <w:top w:w="0" w:type="dxa"/>
            <w:left w:w="108" w:type="dxa"/>
            <w:bottom w:w="0" w:type="dxa"/>
            <w:right w:w="108" w:type="dxa"/>
          </w:tblCellMar>
        </w:tblPrEx>
        <w:trPr>
          <w:trHeight w:val="54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21</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分光光度测量法与比浊法判定布鲁菌病试管凝集试验结果的比较</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 xml:space="preserve">赵  </w:t>
            </w:r>
            <w:r>
              <w:rPr>
                <w:rFonts w:hint="eastAsia" w:ascii="微软雅黑" w:hAnsi="微软雅黑" w:cs="微软雅黑"/>
                <w:color w:val="000000"/>
                <w:szCs w:val="21"/>
              </w:rPr>
              <w:t>玥</w:t>
            </w:r>
            <w:r>
              <w:rPr>
                <w:rFonts w:hint="eastAsia" w:ascii="仿宋_GB2312" w:hAnsi="宋体" w:eastAsia="仿宋_GB2312" w:cs="宋体"/>
                <w:color w:val="000000"/>
                <w:szCs w:val="21"/>
              </w:rPr>
              <w:t xml:space="preserve">  肖书奇</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孙世铎</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汉中市汉台区畜牧兽医技术推广中心</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汉中市畜牧兽医学会</w:t>
            </w:r>
          </w:p>
        </w:tc>
      </w:tr>
      <w:tr>
        <w:tblPrEx>
          <w:tblCellMar>
            <w:top w:w="0" w:type="dxa"/>
            <w:left w:w="108" w:type="dxa"/>
            <w:bottom w:w="0" w:type="dxa"/>
            <w:right w:w="108" w:type="dxa"/>
          </w:tblCellMar>
        </w:tblPrEx>
        <w:trPr>
          <w:trHeight w:val="189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22</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FGFR1 Induces Acquired Resistance Against Gefitinib By Activating AKT/mTOR Pathway In NSCLC</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FGFR1通过激活AKT/mTOR信号通路诱导非小细胞肺癌对吉非替尼耐药</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  丹  李  曾</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韩丽丽  杜  芬</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李国印</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三二</w:t>
            </w:r>
            <w:r>
              <w:rPr>
                <w:rFonts w:hint="eastAsia" w:ascii="微软雅黑" w:hAnsi="微软雅黑" w:cs="微软雅黑"/>
                <w:color w:val="000000"/>
                <w:szCs w:val="21"/>
              </w:rPr>
              <w:t>〇</w:t>
            </w:r>
            <w:r>
              <w:rPr>
                <w:rFonts w:hint="eastAsia" w:ascii="仿宋_GB2312" w:hAnsi="仿宋_GB2312" w:eastAsia="仿宋_GB2312" w:cs="仿宋_GB2312"/>
                <w:color w:val="000000"/>
                <w:szCs w:val="21"/>
              </w:rPr>
              <w:t>一医院</w:t>
            </w:r>
          </w:p>
        </w:tc>
      </w:tr>
      <w:tr>
        <w:tblPrEx>
          <w:tblCellMar>
            <w:top w:w="0" w:type="dxa"/>
            <w:left w:w="108" w:type="dxa"/>
            <w:bottom w:w="0" w:type="dxa"/>
            <w:right w:w="108" w:type="dxa"/>
          </w:tblCellMar>
        </w:tblPrEx>
        <w:trPr>
          <w:trHeight w:val="2700" w:hRule="atLeast"/>
          <w:jc w:val="center"/>
        </w:trPr>
        <w:tc>
          <w:tcPr>
            <w:tcW w:w="758"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23</w:t>
            </w:r>
          </w:p>
        </w:tc>
        <w:tc>
          <w:tcPr>
            <w:tcW w:w="3116"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Interface engineering of NiV-LDH@FeOOH heterostructures as high-performance electrocatalysts for oxygen evolution reaction in alkaline conditions</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基于界面工程的NiV-LDH@FeOOH异质结及其作为高性能碱性析氧电极研究</w:t>
            </w:r>
          </w:p>
        </w:tc>
        <w:tc>
          <w:tcPr>
            <w:tcW w:w="1845" w:type="dxa"/>
            <w:tcBorders>
              <w:top w:val="nil"/>
              <w:left w:val="nil"/>
              <w:bottom w:val="single" w:color="auto" w:sz="4" w:space="0"/>
              <w:right w:val="single" w:color="auto" w:sz="4" w:space="0"/>
            </w:tcBorders>
            <w:shd w:val="clear" w:color="auto" w:fill="auto"/>
            <w:vAlign w:val="center"/>
          </w:tcPr>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包维维  肖  雷</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张军军  邓志峰</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杨春明  艾桃桃</w:t>
            </w:r>
          </w:p>
          <w:p>
            <w:pPr>
              <w:spacing w:after="0"/>
              <w:rPr>
                <w:rFonts w:ascii="仿宋_GB2312" w:hAnsi="宋体" w:eastAsia="仿宋_GB2312" w:cs="宋体"/>
                <w:color w:val="000000"/>
                <w:szCs w:val="21"/>
              </w:rPr>
            </w:pPr>
            <w:r>
              <w:rPr>
                <w:rFonts w:hint="eastAsia" w:ascii="仿宋_GB2312" w:hAnsi="宋体" w:eastAsia="仿宋_GB2312" w:cs="宋体"/>
                <w:color w:val="000000"/>
                <w:szCs w:val="21"/>
              </w:rPr>
              <w:t>卫学玲</w:t>
            </w:r>
          </w:p>
        </w:tc>
        <w:tc>
          <w:tcPr>
            <w:tcW w:w="1985"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w:t>
            </w:r>
          </w:p>
        </w:tc>
        <w:tc>
          <w:tcPr>
            <w:tcW w:w="1549" w:type="dxa"/>
            <w:tcBorders>
              <w:top w:val="nil"/>
              <w:left w:val="nil"/>
              <w:bottom w:val="single" w:color="auto" w:sz="4" w:space="0"/>
              <w:right w:val="single" w:color="auto" w:sz="4" w:space="0"/>
            </w:tcBorders>
            <w:shd w:val="clear" w:color="auto" w:fill="auto"/>
            <w:vAlign w:val="center"/>
          </w:tcPr>
          <w:p>
            <w:pPr>
              <w:spacing w:after="0"/>
              <w:jc w:val="center"/>
              <w:rPr>
                <w:rFonts w:ascii="仿宋_GB2312" w:hAnsi="宋体" w:eastAsia="仿宋_GB2312" w:cs="宋体"/>
                <w:color w:val="000000"/>
                <w:szCs w:val="21"/>
              </w:rPr>
            </w:pPr>
            <w:r>
              <w:rPr>
                <w:rFonts w:hint="eastAsia" w:ascii="仿宋_GB2312" w:hAnsi="宋体" w:eastAsia="仿宋_GB2312" w:cs="宋体"/>
                <w:color w:val="000000"/>
                <w:szCs w:val="21"/>
              </w:rPr>
              <w:t>陕西理工大学科学技术协会</w:t>
            </w:r>
          </w:p>
        </w:tc>
      </w:tr>
    </w:tbl>
    <w:p>
      <w:pPr>
        <w:jc w:val="center"/>
        <w:rPr>
          <w:b/>
        </w:rPr>
      </w:pPr>
      <w:r>
        <w:rPr>
          <w:rFonts w:hint="eastAsia"/>
          <w:b/>
        </w:rPr>
        <w:t>三等奖论文（2</w:t>
      </w:r>
      <w:r>
        <w:rPr>
          <w:b/>
        </w:rPr>
        <w:t>8</w:t>
      </w:r>
      <w:r>
        <w:rPr>
          <w:rFonts w:hint="eastAsia"/>
          <w:b/>
        </w:rPr>
        <w:t>篇）</w:t>
      </w:r>
    </w:p>
    <w:tbl>
      <w:tblPr>
        <w:tblStyle w:val="7"/>
        <w:tblW w:w="9665" w:type="dxa"/>
        <w:jc w:val="center"/>
        <w:tblLayout w:type="autofit"/>
        <w:tblCellMar>
          <w:top w:w="0" w:type="dxa"/>
          <w:left w:w="108" w:type="dxa"/>
          <w:bottom w:w="0" w:type="dxa"/>
          <w:right w:w="108" w:type="dxa"/>
        </w:tblCellMar>
      </w:tblPr>
      <w:tblGrid>
        <w:gridCol w:w="700"/>
        <w:gridCol w:w="2713"/>
        <w:gridCol w:w="1936"/>
        <w:gridCol w:w="2200"/>
        <w:gridCol w:w="2116"/>
      </w:tblGrid>
      <w:tr>
        <w:tblPrEx>
          <w:tblCellMar>
            <w:top w:w="0" w:type="dxa"/>
            <w:left w:w="108" w:type="dxa"/>
            <w:bottom w:w="0" w:type="dxa"/>
            <w:right w:w="108" w:type="dxa"/>
          </w:tblCellMar>
        </w:tblPrEx>
        <w:trPr>
          <w:trHeight w:val="567"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b/>
                <w:bCs/>
                <w:color w:val="000000"/>
              </w:rPr>
            </w:pPr>
            <w:r>
              <w:rPr>
                <w:rFonts w:hint="eastAsia" w:ascii="仿宋_GB2312" w:hAnsi="宋体" w:eastAsia="仿宋_GB2312" w:cs="宋体"/>
                <w:b/>
                <w:bCs/>
                <w:color w:val="000000"/>
              </w:rPr>
              <w:t>序号</w:t>
            </w:r>
          </w:p>
        </w:tc>
        <w:tc>
          <w:tcPr>
            <w:tcW w:w="271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b/>
                <w:bCs/>
                <w:color w:val="000000"/>
              </w:rPr>
            </w:pPr>
            <w:r>
              <w:rPr>
                <w:rFonts w:hint="eastAsia" w:ascii="仿宋_GB2312" w:hAnsi="宋体" w:eastAsia="仿宋_GB2312" w:cs="宋体"/>
                <w:b/>
                <w:bCs/>
                <w:color w:val="000000"/>
              </w:rPr>
              <w:t>论文名称</w:t>
            </w:r>
          </w:p>
        </w:tc>
        <w:tc>
          <w:tcPr>
            <w:tcW w:w="193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b/>
                <w:bCs/>
                <w:color w:val="000000"/>
              </w:rPr>
            </w:pPr>
            <w:r>
              <w:rPr>
                <w:rFonts w:hint="eastAsia" w:ascii="仿宋_GB2312" w:hAnsi="宋体" w:eastAsia="仿宋_GB2312" w:cs="宋体"/>
                <w:b/>
                <w:bCs/>
                <w:color w:val="000000"/>
              </w:rPr>
              <w:t>论文作者</w:t>
            </w:r>
          </w:p>
        </w:tc>
        <w:tc>
          <w:tcPr>
            <w:tcW w:w="22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b/>
                <w:bCs/>
                <w:color w:val="000000"/>
              </w:rPr>
            </w:pPr>
            <w:r>
              <w:rPr>
                <w:rFonts w:hint="eastAsia" w:ascii="仿宋_GB2312" w:hAnsi="宋体" w:eastAsia="仿宋_GB2312" w:cs="宋体"/>
                <w:b/>
                <w:bCs/>
                <w:color w:val="000000"/>
              </w:rPr>
              <w:t>第一作者所在单位</w:t>
            </w:r>
          </w:p>
        </w:tc>
        <w:tc>
          <w:tcPr>
            <w:tcW w:w="211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b/>
                <w:bCs/>
                <w:color w:val="000000"/>
              </w:rPr>
            </w:pPr>
            <w:r>
              <w:rPr>
                <w:rFonts w:hint="eastAsia" w:ascii="仿宋_GB2312" w:hAnsi="宋体" w:eastAsia="仿宋_GB2312" w:cs="宋体"/>
                <w:b/>
                <w:bCs/>
                <w:color w:val="000000"/>
              </w:rPr>
              <w:t>推荐单位</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7种杀虫剂对玉米草地贪夜蛾幼虫的室内毒力测定及田间防效</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范晓培  余正军</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王清文  张  勇</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汉中市农业技术推广中心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汉中市植保学会</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2014-2017年陕西汉中市气象因素对手足口病的发病影响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魏建军  曹  磊</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陈  飒  杨睿敏</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  义  周体操</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舒  宁少奇</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汉中市疾病预防控制中心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汉中市疾病预防控制中心</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3</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HRB400E钢筋表面裂纹的分析</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王宏刚</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陕钢集团汉中钢铁有限责任公司</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勉县科学技术协会</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4</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七氟烷通过抑制PI3K磷酸化抑制结肠癌SW480细胞的增殖和侵袭以及裸鼠移植瘤的生长</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董德嘉  吴  伟</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豆发福  黄  睿</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乔天宇  沈  振</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周亚东</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5</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稻秸还田与芽前除草剂投入对秦巴地区油菜田冬前杂草群落的影响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王晓娥  王国军</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郝兴顺  陈  乔</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陈  浩  秦宇航</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张春辉  崔月贞</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汉中市农业科学研究所</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汉中市植保学会</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6</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秸秆还田与氮肥管理对稻田杂草群落和水稻产量的影响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陈  浩  张秀英</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吴玉红  李厚华</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郝兴顺  王艳龙</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薇  张春辉</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汉中市农业科学研究所</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汉中市农业科学研究所</w:t>
            </w:r>
          </w:p>
        </w:tc>
      </w:tr>
      <w:tr>
        <w:tblPrEx>
          <w:tblCellMar>
            <w:top w:w="0" w:type="dxa"/>
            <w:left w:w="108" w:type="dxa"/>
            <w:bottom w:w="0" w:type="dxa"/>
            <w:right w:w="108" w:type="dxa"/>
          </w:tblCellMar>
        </w:tblPrEx>
        <w:trPr>
          <w:trHeight w:val="135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7</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耻骨直肠肌松解术联合生物反馈治疗盆底失驰缓型便秘的临床疗效</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李  青  谢  钧</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徐鸿涛  党  萍</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李  艳  王  静</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蒋荣伟  蒋  华</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武国营</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汉中市人民医院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汉台区科学技术协会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8</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汉江流域暴雨的Eliassen-Palm通量特征及潜势预报</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黎  颖  王  欣</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马楚楚</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汉中市气象局</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汉中市气象学会</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9</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前体物质对红豆杉内生真菌产紫杉醇的影响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赵</w:t>
            </w:r>
            <w:r>
              <w:rPr>
                <w:rFonts w:hint="eastAsia" w:ascii="微软雅黑" w:hAnsi="微软雅黑" w:cs="微软雅黑"/>
                <w:color w:val="000000"/>
              </w:rPr>
              <w:t>赟</w:t>
            </w:r>
            <w:r>
              <w:rPr>
                <w:rFonts w:hint="eastAsia" w:ascii="仿宋_GB2312" w:hAnsi="仿宋_GB2312" w:eastAsia="仿宋_GB2312" w:cs="仿宋_GB2312"/>
                <w:color w:val="000000"/>
              </w:rPr>
              <w:t>鑫</w:t>
            </w:r>
            <w:r>
              <w:rPr>
                <w:rFonts w:hint="eastAsia" w:ascii="仿宋_GB2312" w:hAnsi="宋体" w:eastAsia="仿宋_GB2312" w:cs="宋体"/>
                <w:color w:val="000000"/>
              </w:rPr>
              <w:t xml:space="preserve">  张  欢</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周俞辛  解修超</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王艳龙  魏芳勤</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汉中市科技资源统筹中心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汉中市科技资源统筹中心</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10</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高中生生物学科学探究能力的现场观察测评</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  辉  李高峰</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汉中市南郑区职业教育中心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南郑区科学技术协会</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11</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早中期结直肠癌手术前后外周血循环肿瘤细胞的监测及预后分析</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曹  霞  吴  伟</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赵小玉  李  曾</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韩亚兵  李  翔</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田  姗  张  丹</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12</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对镇巴茶网蝽绿色防控的思考</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唐志刚  吴平昌</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镇巴县茶叶技术指导站</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镇巴县科学技术协会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13</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不同处理稻草育肥西镇牛的效果分析</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斌  朱克华</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贺亚媚</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汉中职业技术学院科学技术协会</w:t>
            </w:r>
          </w:p>
        </w:tc>
      </w:tr>
      <w:tr>
        <w:tblPrEx>
          <w:tblCellMar>
            <w:top w:w="0" w:type="dxa"/>
            <w:left w:w="108" w:type="dxa"/>
            <w:bottom w:w="0" w:type="dxa"/>
            <w:right w:w="108" w:type="dxa"/>
          </w:tblCellMar>
        </w:tblPrEx>
        <w:trPr>
          <w:trHeight w:val="135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14</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苦参碱减轻N-甲基-N'-硝基-N-亚硝基胍（MNNG）诱导的大鼠胃黏膜损伤及机制</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王娟毅  柳仲秋</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李  炜  王斐斐</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白云波  景文江</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姚忠强  贺启华</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董明清</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15</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猪圆环病毒病血清学调查研究</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胡小宏  敖义鹏</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何  瑾</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城固县畜牧兽医工作站</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城固县科学技术协会</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16</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正弦定理、余弦定理</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何正民  岳建良</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陕西省南郑中学</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南郑区科学技术协会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17</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一例散养青脚麻鸡黄曲霉毒素中毒的诊治</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 xml:space="preserve">朱克华  赵  </w:t>
            </w:r>
            <w:r>
              <w:rPr>
                <w:rFonts w:hint="eastAsia" w:ascii="微软雅黑" w:hAnsi="微软雅黑" w:cs="微软雅黑"/>
                <w:color w:val="000000"/>
              </w:rPr>
              <w:t>玥</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贺亚媚</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18</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勉县油菜制种产业现状与发展对策</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裴  刚  祁海东</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勉县种子管理站</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勉县科学技术协会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19</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山药新品种红庙山药1号的选育与高产栽培技术</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杜小兵  王小红</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琦  钟文豪</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汉中市南郑区农业技术推广中心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南郑区科学技术协会</w:t>
            </w:r>
          </w:p>
        </w:tc>
      </w:tr>
      <w:tr>
        <w:tblPrEx>
          <w:tblCellMar>
            <w:top w:w="0" w:type="dxa"/>
            <w:left w:w="108" w:type="dxa"/>
            <w:bottom w:w="0" w:type="dxa"/>
            <w:right w:w="108" w:type="dxa"/>
          </w:tblCellMar>
        </w:tblPrEx>
        <w:trPr>
          <w:trHeight w:val="108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20</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磷肥施用对汉中盆地水稻生长、肥料利用率及土壤磷素平衡的影响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简红忠  杨小敏</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琳  高  鹏</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姚  远  张  蕊</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贾永进</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汉中市农业技术推广中心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汉中市农学会</w:t>
            </w:r>
          </w:p>
        </w:tc>
      </w:tr>
      <w:tr>
        <w:tblPrEx>
          <w:tblCellMar>
            <w:top w:w="0" w:type="dxa"/>
            <w:left w:w="108" w:type="dxa"/>
            <w:bottom w:w="0" w:type="dxa"/>
            <w:right w:w="108" w:type="dxa"/>
          </w:tblCellMar>
        </w:tblPrEx>
        <w:trPr>
          <w:trHeight w:val="135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21</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秸秆还田与化肥减量配施对稻茬麦土壤养分、酶活性及产量影响</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吴玉红  郝兴顺</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田霄鸿  陈艳龙</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张春辉  陈  浩</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李厚华  秦宇航</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赵胜利</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汉中市农业科学研究所</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汉中市农业科学研究所</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22</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秦岭巴山耕作区土壤有效磷与磷肥试验相对产量关系研究</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杨小敏  何  文</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  琳  简红忠</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李拴曹  田  越</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汉中市农业技术推广中心</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汉中市农学会</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23</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上睑联合筋膜鞘悬吊结合提上睑肌缩短术矫治中重度上睑下垂</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杨文华  杨娇娇</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王雪梅</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三二</w:t>
            </w:r>
            <w:r>
              <w:rPr>
                <w:rFonts w:hint="eastAsia" w:ascii="微软雅黑" w:hAnsi="微软雅黑" w:cs="微软雅黑"/>
                <w:color w:val="000000"/>
              </w:rPr>
              <w:t>〇</w:t>
            </w:r>
            <w:r>
              <w:rPr>
                <w:rFonts w:hint="eastAsia" w:ascii="仿宋_GB2312" w:hAnsi="仿宋_GB2312" w:eastAsia="仿宋_GB2312" w:cs="仿宋_GB2312"/>
                <w:color w:val="000000"/>
              </w:rPr>
              <w:t>一医院</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24</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儿童甲脱落真菌镜检与临床分析</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张瑞峰  刘汉平</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刘  燕  何  源</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苏怡媛  闫  娜</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汉中市中心医院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汉中市中心医院</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25</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飞机雷达罩电性能测试研究与数据处理分析</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张三爱  杨  兵</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陕西飞机工业有限责任公司</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陕西飞机工业有限责任公司科学技术协会</w:t>
            </w:r>
          </w:p>
        </w:tc>
      </w:tr>
      <w:tr>
        <w:tblPrEx>
          <w:tblCellMar>
            <w:top w:w="0" w:type="dxa"/>
            <w:left w:w="108" w:type="dxa"/>
            <w:bottom w:w="0" w:type="dxa"/>
            <w:right w:w="108" w:type="dxa"/>
          </w:tblCellMar>
        </w:tblPrEx>
        <w:trPr>
          <w:trHeight w:val="162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26</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Study on the hydrogen storage performance of graphene(N)-</w:t>
            </w:r>
            <w:r>
              <w:rPr>
                <w:rFonts w:hint="eastAsia" w:ascii="仿宋_GB2312" w:hAnsi="仿宋_GB2312" w:eastAsia="仿宋_GB2312" w:cs="仿宋_GB2312"/>
                <w:color w:val="000000"/>
              </w:rPr>
              <w:t></w:t>
            </w:r>
            <w:r>
              <w:rPr>
                <w:rFonts w:hint="eastAsia" w:ascii="仿宋_GB2312" w:hAnsi="宋体" w:eastAsia="仿宋_GB2312" w:cs="宋体"/>
                <w:color w:val="000000"/>
              </w:rPr>
              <w:t>Sc-</w:t>
            </w:r>
            <w:r>
              <w:rPr>
                <w:rFonts w:hint="eastAsia" w:ascii="仿宋_GB2312" w:hAnsi="仿宋_GB2312" w:eastAsia="仿宋_GB2312" w:cs="仿宋_GB2312"/>
                <w:color w:val="000000"/>
              </w:rPr>
              <w:t></w:t>
            </w:r>
            <w:r>
              <w:rPr>
                <w:rFonts w:hint="eastAsia" w:ascii="仿宋_GB2312" w:hAnsi="宋体" w:eastAsia="仿宋_GB2312" w:cs="宋体"/>
                <w:color w:val="000000"/>
              </w:rPr>
              <w:t>graphene(N) structure</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石墨烯（氮）-钪-石墨烯（氮）结构储氢性能研究</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崔  红  田伟志</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  颖  刘  桐</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王亚洲  单鹏悦</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陈芸剑  袁宏宽</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陕西理工大学</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汉台区科学技术协会</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27</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镁铝复合氢氧化物去除水体中铅离子的研究</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  欢  赵</w:t>
            </w:r>
            <w:r>
              <w:rPr>
                <w:rFonts w:hint="eastAsia" w:ascii="微软雅黑" w:hAnsi="微软雅黑" w:cs="微软雅黑"/>
                <w:color w:val="000000"/>
              </w:rPr>
              <w:t>赟</w:t>
            </w:r>
            <w:r>
              <w:rPr>
                <w:rFonts w:hint="eastAsia" w:ascii="仿宋_GB2312" w:hAnsi="仿宋_GB2312" w:eastAsia="仿宋_GB2312" w:cs="仿宋_GB2312"/>
                <w:color w:val="000000"/>
              </w:rPr>
              <w:t>鑫</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程继夏  周铁安</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秦  华</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汉中市环境监测中心站</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汉中市环境监测中心站</w:t>
            </w:r>
          </w:p>
        </w:tc>
      </w:tr>
      <w:tr>
        <w:tblPrEx>
          <w:tblCellMar>
            <w:top w:w="0" w:type="dxa"/>
            <w:left w:w="108" w:type="dxa"/>
            <w:bottom w:w="0" w:type="dxa"/>
            <w:right w:w="108" w:type="dxa"/>
          </w:tblCellMar>
        </w:tblPrEx>
        <w:trPr>
          <w:trHeight w:val="81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28</w:t>
            </w:r>
          </w:p>
        </w:tc>
        <w:tc>
          <w:tcPr>
            <w:tcW w:w="2713"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微透析法研究左氧氟沙星气管内雾化和静脉注射给药的药动学参数</w:t>
            </w:r>
          </w:p>
        </w:tc>
        <w:tc>
          <w:tcPr>
            <w:tcW w:w="1936" w:type="dxa"/>
            <w:tcBorders>
              <w:top w:val="nil"/>
              <w:left w:val="nil"/>
              <w:bottom w:val="single" w:color="auto" w:sz="4" w:space="0"/>
              <w:right w:val="single" w:color="auto" w:sz="4" w:space="0"/>
            </w:tcBorders>
            <w:shd w:val="clear" w:color="auto" w:fill="auto"/>
            <w:vAlign w:val="center"/>
          </w:tcPr>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符纯美  晏  丽</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杨  波  刘义成</w:t>
            </w:r>
          </w:p>
          <w:p>
            <w:pPr>
              <w:adjustRightInd/>
              <w:snapToGrid/>
              <w:spacing w:after="0"/>
              <w:rPr>
                <w:rFonts w:ascii="仿宋_GB2312" w:hAnsi="宋体" w:eastAsia="仿宋_GB2312" w:cs="宋体"/>
                <w:color w:val="000000"/>
              </w:rPr>
            </w:pPr>
            <w:r>
              <w:rPr>
                <w:rFonts w:hint="eastAsia" w:ascii="仿宋_GB2312" w:hAnsi="宋体" w:eastAsia="仿宋_GB2312" w:cs="宋体"/>
                <w:color w:val="000000"/>
              </w:rPr>
              <w:t>张建标  高娟娟</w:t>
            </w:r>
          </w:p>
        </w:tc>
        <w:tc>
          <w:tcPr>
            <w:tcW w:w="220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w:t>
            </w:r>
          </w:p>
        </w:tc>
        <w:tc>
          <w:tcPr>
            <w:tcW w:w="211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_GB2312" w:hAnsi="宋体" w:eastAsia="仿宋_GB2312" w:cs="宋体"/>
                <w:color w:val="000000"/>
              </w:rPr>
            </w:pPr>
            <w:r>
              <w:rPr>
                <w:rFonts w:hint="eastAsia" w:ascii="仿宋_GB2312" w:hAnsi="宋体" w:eastAsia="仿宋_GB2312" w:cs="宋体"/>
                <w:color w:val="000000"/>
              </w:rPr>
              <w:t>汉中职业技术学院科学技术协会</w:t>
            </w:r>
          </w:p>
        </w:tc>
      </w:tr>
    </w:tbl>
    <w:p>
      <w:pPr>
        <w:jc w:val="cente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831E3"/>
    <w:rsid w:val="00096F4F"/>
    <w:rsid w:val="000B6E7B"/>
    <w:rsid w:val="000E338F"/>
    <w:rsid w:val="000E5304"/>
    <w:rsid w:val="000E7384"/>
    <w:rsid w:val="00147B17"/>
    <w:rsid w:val="001563BD"/>
    <w:rsid w:val="002A08EA"/>
    <w:rsid w:val="00323B43"/>
    <w:rsid w:val="00353079"/>
    <w:rsid w:val="003B0924"/>
    <w:rsid w:val="003D37D8"/>
    <w:rsid w:val="00426133"/>
    <w:rsid w:val="004358AB"/>
    <w:rsid w:val="005D11DC"/>
    <w:rsid w:val="006D2F56"/>
    <w:rsid w:val="0071659E"/>
    <w:rsid w:val="008916CE"/>
    <w:rsid w:val="008B7726"/>
    <w:rsid w:val="00926948"/>
    <w:rsid w:val="00983E6D"/>
    <w:rsid w:val="009B7A85"/>
    <w:rsid w:val="00A179CB"/>
    <w:rsid w:val="00A92D4B"/>
    <w:rsid w:val="00AF32F1"/>
    <w:rsid w:val="00B92186"/>
    <w:rsid w:val="00B956DA"/>
    <w:rsid w:val="00BE4C55"/>
    <w:rsid w:val="00C834B0"/>
    <w:rsid w:val="00CE3062"/>
    <w:rsid w:val="00D253C4"/>
    <w:rsid w:val="00D31D50"/>
    <w:rsid w:val="00D34035"/>
    <w:rsid w:val="00D867EC"/>
    <w:rsid w:val="00E25360"/>
    <w:rsid w:val="00E35D65"/>
    <w:rsid w:val="00E81E1F"/>
    <w:rsid w:val="02F9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HTML 预设格式 Char"/>
    <w:basedOn w:val="8"/>
    <w:link w:val="5"/>
    <w:qFormat/>
    <w:uiPriority w:val="0"/>
    <w:rPr>
      <w:rFonts w:ascii="宋体" w:hAnsi="宋体" w:eastAsia="宋体" w:cs="宋体"/>
      <w:sz w:val="24"/>
      <w:szCs w:val="24"/>
    </w:rPr>
  </w:style>
  <w:style w:type="character" w:customStyle="1" w:styleId="11">
    <w:name w:val="页眉 Char"/>
    <w:basedOn w:val="8"/>
    <w:link w:val="4"/>
    <w:semiHidden/>
    <w:qFormat/>
    <w:uiPriority w:val="99"/>
    <w:rPr>
      <w:rFonts w:ascii="Tahoma" w:hAnsi="Tahoma"/>
      <w:sz w:val="18"/>
      <w:szCs w:val="18"/>
    </w:rPr>
  </w:style>
  <w:style w:type="character" w:customStyle="1" w:styleId="12">
    <w:name w:val="页脚 Char"/>
    <w:basedOn w:val="8"/>
    <w:link w:val="3"/>
    <w:semiHidden/>
    <w:qFormat/>
    <w:uiPriority w:val="99"/>
    <w:rPr>
      <w:rFonts w:ascii="Tahoma" w:hAnsi="Tahoma"/>
      <w:sz w:val="18"/>
      <w:szCs w:val="18"/>
    </w:rPr>
  </w:style>
  <w:style w:type="character" w:customStyle="1" w:styleId="13">
    <w:name w:val="批注文字 Char"/>
    <w:basedOn w:val="8"/>
    <w:link w:val="2"/>
    <w:semiHidden/>
    <w:qFormat/>
    <w:uiPriority w:val="99"/>
    <w:rPr>
      <w:rFonts w:ascii="Tahoma" w:hAnsi="Tahoma"/>
    </w:rPr>
  </w:style>
  <w:style w:type="character" w:customStyle="1" w:styleId="14">
    <w:name w:val="批注主题 Char"/>
    <w:basedOn w:val="13"/>
    <w:link w:val="6"/>
    <w:semiHidden/>
    <w:qFormat/>
    <w:uiPriority w:val="99"/>
    <w:rPr>
      <w:rFonts w:ascii="Tahoma" w:hAnsi="Tahoma"/>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989</Words>
  <Characters>5643</Characters>
  <Lines>47</Lines>
  <Paragraphs>13</Paragraphs>
  <TotalTime>492</TotalTime>
  <ScaleCrop>false</ScaleCrop>
  <LinksUpToDate>false</LinksUpToDate>
  <CharactersWithSpaces>6619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一剑飙血</cp:lastModifiedBy>
  <cp:lastPrinted>2021-07-22T02:16:00Z</cp:lastPrinted>
  <dcterms:modified xsi:type="dcterms:W3CDTF">2021-07-23T03:57:42Z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7D4907FAE80F439C8D7A867EC1ACC74F</vt:lpwstr>
  </property>
</Properties>
</file>